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36F9" w14:textId="77777777" w:rsidR="000973A4" w:rsidRPr="00D45281" w:rsidRDefault="000973A4" w:rsidP="000973A4">
      <w:pPr>
        <w:spacing w:before="60" w:after="60"/>
        <w:jc w:val="center"/>
        <w:rPr>
          <w:rFonts w:ascii="Baskerville Old Face" w:hAnsi="Baskerville Old Face" w:cs="Arial"/>
          <w:b/>
          <w:sz w:val="24"/>
          <w:szCs w:val="24"/>
        </w:rPr>
      </w:pPr>
      <w:r w:rsidRPr="00D45281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401773E7" wp14:editId="5EC62940">
            <wp:simplePos x="0" y="0"/>
            <wp:positionH relativeFrom="column">
              <wp:posOffset>-502920</wp:posOffset>
            </wp:positionH>
            <wp:positionV relativeFrom="paragraph">
              <wp:posOffset>0</wp:posOffset>
            </wp:positionV>
            <wp:extent cx="843915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66" y="21268"/>
                <wp:lineTo x="20966" y="0"/>
                <wp:lineTo x="0" y="0"/>
              </wp:wrapPolygon>
            </wp:wrapTight>
            <wp:docPr id="9" name="Imagem 9" descr="LOGO400x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400x4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3296F43" wp14:editId="1895219A">
            <wp:simplePos x="0" y="0"/>
            <wp:positionH relativeFrom="column">
              <wp:posOffset>4627245</wp:posOffset>
            </wp:positionH>
            <wp:positionV relativeFrom="paragraph">
              <wp:posOffset>0</wp:posOffset>
            </wp:positionV>
            <wp:extent cx="815340" cy="800100"/>
            <wp:effectExtent l="0" t="0" r="0" b="0"/>
            <wp:wrapTight wrapText="bothSides">
              <wp:wrapPolygon edited="0">
                <wp:start x="12112" y="0"/>
                <wp:lineTo x="6561" y="1029"/>
                <wp:lineTo x="1009" y="5143"/>
                <wp:lineTo x="1009" y="9257"/>
                <wp:lineTo x="4542" y="16457"/>
                <wp:lineTo x="4542" y="21086"/>
                <wp:lineTo x="15140" y="21086"/>
                <wp:lineTo x="16654" y="16457"/>
                <wp:lineTo x="20187" y="9257"/>
                <wp:lineTo x="20692" y="7714"/>
                <wp:lineTo x="17664" y="3086"/>
                <wp:lineTo x="14636" y="0"/>
                <wp:lineTo x="12112" y="0"/>
              </wp:wrapPolygon>
            </wp:wrapTight>
            <wp:docPr id="8" name="Imagem 8" descr="Globo terrestre - ícones de mapas e localizaçã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obo terrestre - ícones de mapas e localização grát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281">
        <w:rPr>
          <w:rFonts w:ascii="Baskerville Old Face" w:hAnsi="Baskerville Old Face" w:cs="Arial"/>
          <w:b/>
          <w:sz w:val="24"/>
          <w:szCs w:val="24"/>
        </w:rPr>
        <w:t>AGRUPAMENTO DE ESCOLAS DA BATALHA</w:t>
      </w:r>
      <w:bookmarkStart w:id="0" w:name="_Hlk124772437"/>
      <w:bookmarkEnd w:id="0"/>
    </w:p>
    <w:p w14:paraId="74ADCC0A" w14:textId="637FC0B0" w:rsidR="000973A4" w:rsidRPr="00D45281" w:rsidRDefault="000973A4" w:rsidP="000973A4">
      <w:pPr>
        <w:spacing w:before="60" w:after="60"/>
        <w:jc w:val="center"/>
        <w:rPr>
          <w:rFonts w:ascii="Baskerville Old Face" w:hAnsi="Baskerville Old Face" w:cs="Arial"/>
          <w:b/>
          <w:sz w:val="24"/>
          <w:szCs w:val="24"/>
        </w:rPr>
      </w:pPr>
      <w:r w:rsidRPr="00D45281">
        <w:rPr>
          <w:rFonts w:ascii="Baskerville Old Face" w:hAnsi="Baskerville Old Face" w:cs="Arial"/>
          <w:b/>
          <w:sz w:val="24"/>
          <w:szCs w:val="24"/>
        </w:rPr>
        <w:t>Ano letivo 20</w:t>
      </w:r>
      <w:r>
        <w:rPr>
          <w:rFonts w:ascii="Baskerville Old Face" w:hAnsi="Baskerville Old Face" w:cs="Arial"/>
          <w:b/>
          <w:sz w:val="24"/>
          <w:szCs w:val="24"/>
        </w:rPr>
        <w:t>23</w:t>
      </w:r>
      <w:r w:rsidRPr="00D45281">
        <w:rPr>
          <w:rFonts w:ascii="Baskerville Old Face" w:hAnsi="Baskerville Old Face" w:cs="Arial"/>
          <w:b/>
          <w:sz w:val="24"/>
          <w:szCs w:val="24"/>
        </w:rPr>
        <w:t>/20</w:t>
      </w:r>
      <w:r>
        <w:rPr>
          <w:rFonts w:ascii="Baskerville Old Face" w:hAnsi="Baskerville Old Face" w:cs="Arial"/>
          <w:b/>
          <w:sz w:val="24"/>
          <w:szCs w:val="24"/>
        </w:rPr>
        <w:t>24</w:t>
      </w:r>
    </w:p>
    <w:p w14:paraId="4A7996D1" w14:textId="77777777" w:rsidR="000973A4" w:rsidRDefault="000973A4" w:rsidP="000973A4"/>
    <w:p w14:paraId="359B9B14" w14:textId="77777777" w:rsidR="000973A4" w:rsidRDefault="000973A4" w:rsidP="000973A4"/>
    <w:p w14:paraId="2D992F39" w14:textId="77777777" w:rsidR="000973A4" w:rsidRPr="00443B50" w:rsidRDefault="000973A4" w:rsidP="000973A4">
      <w:pPr>
        <w:jc w:val="center"/>
        <w:rPr>
          <w:b/>
          <w:bCs/>
          <w:u w:val="single"/>
        </w:rPr>
      </w:pPr>
      <w:r w:rsidRPr="00443B50">
        <w:rPr>
          <w:b/>
          <w:bCs/>
          <w:u w:val="single"/>
        </w:rPr>
        <w:t>Matriz do teste de Geografia</w:t>
      </w:r>
    </w:p>
    <w:p w14:paraId="68B57931" w14:textId="77777777" w:rsidR="000973A4" w:rsidRDefault="000973A4" w:rsidP="000973A4"/>
    <w:p w14:paraId="14F744B0" w14:textId="3885DECF" w:rsidR="000973A4" w:rsidRPr="00577D41" w:rsidRDefault="000973A4" w:rsidP="000973A4">
      <w:pPr>
        <w:ind w:left="-709"/>
        <w:rPr>
          <w:rFonts w:asciiTheme="minorHAnsi" w:hAnsiTheme="minorHAnsi" w:cstheme="minorHAnsi"/>
          <w:sz w:val="24"/>
        </w:rPr>
      </w:pPr>
      <w:r w:rsidRPr="00577D41">
        <w:rPr>
          <w:rFonts w:asciiTheme="minorHAnsi" w:hAnsiTheme="minorHAnsi" w:cstheme="minorHAnsi"/>
          <w:sz w:val="24"/>
        </w:rPr>
        <w:t>Para o teste de Geografia,</w:t>
      </w:r>
      <w:r w:rsidR="00EC6588">
        <w:rPr>
          <w:rFonts w:asciiTheme="minorHAnsi" w:hAnsiTheme="minorHAnsi" w:cstheme="minorHAnsi"/>
          <w:sz w:val="24"/>
        </w:rPr>
        <w:t xml:space="preserve"> </w:t>
      </w:r>
      <w:r w:rsidRPr="00577D41">
        <w:rPr>
          <w:rFonts w:asciiTheme="minorHAnsi" w:hAnsiTheme="minorHAnsi" w:cstheme="minorHAnsi"/>
          <w:sz w:val="24"/>
        </w:rPr>
        <w:t>deves saber o seguinte:</w:t>
      </w:r>
    </w:p>
    <w:p w14:paraId="13791DEE" w14:textId="77777777" w:rsidR="000973A4" w:rsidRDefault="000973A4" w:rsidP="000973A4"/>
    <w:p w14:paraId="0F88ABC9" w14:textId="77777777" w:rsidR="0051734A" w:rsidRPr="00B21FFE" w:rsidRDefault="0051734A" w:rsidP="0051734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1FFE">
        <w:rPr>
          <w:rFonts w:ascii="Arial" w:hAnsi="Arial" w:cs="Arial"/>
          <w:b/>
          <w:iCs/>
          <w:sz w:val="22"/>
          <w:szCs w:val="22"/>
        </w:rPr>
        <w:t xml:space="preserve">1. </w:t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t>Conhecer e compreender diferentes indicadores demográ</w:t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softHyphen/>
        <w:t xml:space="preserve">ficos </w:t>
      </w:r>
    </w:p>
    <w:p w14:paraId="7AC831CD" w14:textId="3B187F8F" w:rsidR="0051734A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DB6D9D">
        <w:rPr>
          <w:rFonts w:ascii="Arial" w:hAnsi="Arial" w:cs="Arial"/>
          <w:sz w:val="22"/>
          <w:szCs w:val="22"/>
        </w:rPr>
        <w:t>. Definir: demografia, natalidade, mortalidade, crescimento natu</w:t>
      </w:r>
      <w:r w:rsidRPr="00DB6D9D">
        <w:rPr>
          <w:rFonts w:ascii="Arial" w:hAnsi="Arial" w:cs="Arial"/>
          <w:sz w:val="22"/>
          <w:szCs w:val="22"/>
        </w:rPr>
        <w:softHyphen/>
        <w:t>ral, taxa de na</w:t>
      </w:r>
      <w:r w:rsidRPr="00DB6D9D">
        <w:rPr>
          <w:rFonts w:ascii="Arial" w:hAnsi="Arial" w:cs="Arial"/>
          <w:sz w:val="22"/>
          <w:szCs w:val="22"/>
        </w:rPr>
        <w:softHyphen/>
        <w:t>ta</w:t>
      </w:r>
      <w:r w:rsidRPr="00DB6D9D">
        <w:rPr>
          <w:rFonts w:ascii="Arial" w:hAnsi="Arial" w:cs="Arial"/>
          <w:sz w:val="22"/>
          <w:szCs w:val="22"/>
        </w:rPr>
        <w:softHyphen/>
        <w:t>lidade, taxa de mortalidade, taxa de mortalidade infantil, taxa de crescimento natu</w:t>
      </w:r>
      <w:r w:rsidRPr="00DB6D9D">
        <w:rPr>
          <w:rFonts w:ascii="Arial" w:hAnsi="Arial" w:cs="Arial"/>
          <w:sz w:val="22"/>
          <w:szCs w:val="22"/>
        </w:rPr>
        <w:softHyphen/>
        <w:t>ral, índice sintético de fecundi</w:t>
      </w:r>
      <w:r w:rsidRPr="00DB6D9D">
        <w:rPr>
          <w:rFonts w:ascii="Arial" w:hAnsi="Arial" w:cs="Arial"/>
          <w:sz w:val="22"/>
          <w:szCs w:val="22"/>
        </w:rPr>
        <w:softHyphen/>
        <w:t>dade, índice de envelheci</w:t>
      </w:r>
      <w:r w:rsidRPr="00DB6D9D">
        <w:rPr>
          <w:rFonts w:ascii="Arial" w:hAnsi="Arial" w:cs="Arial"/>
          <w:sz w:val="22"/>
          <w:szCs w:val="22"/>
        </w:rPr>
        <w:softHyphen/>
        <w:t>mento, esperança média de vida à nascença, migração, saldo mi</w:t>
      </w:r>
      <w:r w:rsidRPr="00DB6D9D">
        <w:rPr>
          <w:rFonts w:ascii="Arial" w:hAnsi="Arial" w:cs="Arial"/>
          <w:sz w:val="22"/>
          <w:szCs w:val="22"/>
        </w:rPr>
        <w:softHyphen/>
        <w:t>gra</w:t>
      </w:r>
      <w:r w:rsidRPr="00DB6D9D">
        <w:rPr>
          <w:rFonts w:ascii="Arial" w:hAnsi="Arial" w:cs="Arial"/>
          <w:sz w:val="22"/>
          <w:szCs w:val="22"/>
        </w:rPr>
        <w:softHyphen/>
        <w:t>tório, crescimento real ou efe</w:t>
      </w:r>
      <w:r>
        <w:rPr>
          <w:rFonts w:ascii="Arial" w:hAnsi="Arial" w:cs="Arial"/>
          <w:sz w:val="22"/>
          <w:szCs w:val="22"/>
        </w:rPr>
        <w:softHyphen/>
      </w:r>
      <w:r w:rsidRPr="00DB6D9D">
        <w:rPr>
          <w:rFonts w:ascii="Arial" w:hAnsi="Arial" w:cs="Arial"/>
          <w:sz w:val="22"/>
          <w:szCs w:val="22"/>
        </w:rPr>
        <w:t xml:space="preserve">tivo. </w:t>
      </w:r>
    </w:p>
    <w:p w14:paraId="494D22E2" w14:textId="77777777" w:rsidR="0051734A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DA4D391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B6D9D">
        <w:rPr>
          <w:rFonts w:ascii="Arial" w:hAnsi="Arial" w:cs="Arial"/>
          <w:b/>
          <w:iCs/>
          <w:sz w:val="22"/>
          <w:szCs w:val="22"/>
        </w:rPr>
        <w:t xml:space="preserve">2. </w:t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t>Aplicar o conhecimento de conceitos para determinar indi</w:t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softHyphen/>
        <w:t>cadores de</w:t>
      </w:r>
      <w:r>
        <w:rPr>
          <w:rFonts w:ascii="Arial" w:hAnsi="Arial" w:cs="Arial"/>
          <w:b/>
          <w:iCs/>
          <w:sz w:val="22"/>
          <w:szCs w:val="22"/>
          <w:u w:val="single"/>
        </w:rPr>
        <w:softHyphen/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t>mo</w:t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softHyphen/>
        <w:t>gráfi</w:t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softHyphen/>
        <w:t>cos</w:t>
      </w:r>
      <w:r w:rsidRPr="00DB6D9D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67554D1F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D9D">
        <w:rPr>
          <w:rFonts w:ascii="Arial" w:hAnsi="Arial" w:cs="Arial"/>
          <w:sz w:val="22"/>
          <w:szCs w:val="22"/>
        </w:rPr>
        <w:t>1. Calcular: crescimento natural, crescimento real ou efetivo, taxa de natalidade, taxa de mortalidade, taxa de crescimento natural</w:t>
      </w:r>
      <w:r>
        <w:rPr>
          <w:rFonts w:ascii="Arial" w:hAnsi="Arial" w:cs="Arial"/>
          <w:sz w:val="22"/>
          <w:szCs w:val="22"/>
        </w:rPr>
        <w:t xml:space="preserve"> e</w:t>
      </w:r>
      <w:r w:rsidRPr="00DB6D9D">
        <w:rPr>
          <w:rFonts w:ascii="Arial" w:hAnsi="Arial" w:cs="Arial"/>
          <w:sz w:val="22"/>
          <w:szCs w:val="22"/>
        </w:rPr>
        <w:t xml:space="preserve"> sal</w:t>
      </w:r>
      <w:r w:rsidRPr="00DB6D9D">
        <w:rPr>
          <w:rFonts w:ascii="Arial" w:hAnsi="Arial" w:cs="Arial"/>
          <w:sz w:val="22"/>
          <w:szCs w:val="22"/>
        </w:rPr>
        <w:softHyphen/>
        <w:t xml:space="preserve">do migratório. </w:t>
      </w:r>
    </w:p>
    <w:p w14:paraId="4E7C8A62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D5AF90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B6D9D">
        <w:rPr>
          <w:rFonts w:ascii="Arial" w:hAnsi="Arial" w:cs="Arial"/>
          <w:b/>
          <w:iCs/>
          <w:sz w:val="22"/>
          <w:szCs w:val="22"/>
        </w:rPr>
        <w:t xml:space="preserve">3. </w:t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t>Compreender a evolução demográfica mundial</w:t>
      </w:r>
      <w:r w:rsidRPr="00DB6D9D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2BCF89D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D9D">
        <w:rPr>
          <w:rFonts w:ascii="Arial" w:hAnsi="Arial" w:cs="Arial"/>
          <w:sz w:val="22"/>
          <w:szCs w:val="22"/>
        </w:rPr>
        <w:t>1. Descrever a evolução da população a nível mundial, a partir de leitura de grá</w:t>
      </w:r>
      <w:r w:rsidRPr="00DB6D9D">
        <w:rPr>
          <w:rFonts w:ascii="Arial" w:hAnsi="Arial" w:cs="Arial"/>
          <w:sz w:val="22"/>
          <w:szCs w:val="22"/>
        </w:rPr>
        <w:softHyphen/>
        <w:t>fi</w:t>
      </w:r>
      <w:r w:rsidRPr="00DB6D9D">
        <w:rPr>
          <w:rFonts w:ascii="Arial" w:hAnsi="Arial" w:cs="Arial"/>
          <w:sz w:val="22"/>
          <w:szCs w:val="22"/>
        </w:rPr>
        <w:softHyphen/>
        <w:t xml:space="preserve">cos. </w:t>
      </w:r>
    </w:p>
    <w:p w14:paraId="769A5594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D9D">
        <w:rPr>
          <w:rFonts w:ascii="Arial" w:hAnsi="Arial" w:cs="Arial"/>
          <w:sz w:val="22"/>
          <w:szCs w:val="22"/>
        </w:rPr>
        <w:t>2. Distinguir regime demográfico primitivo de transição demográ</w:t>
      </w:r>
      <w:r w:rsidRPr="00DB6D9D">
        <w:rPr>
          <w:rFonts w:ascii="Arial" w:hAnsi="Arial" w:cs="Arial"/>
          <w:sz w:val="22"/>
          <w:szCs w:val="22"/>
        </w:rPr>
        <w:softHyphen/>
        <w:t>fica, explosão de</w:t>
      </w:r>
      <w:r w:rsidRPr="00DB6D9D">
        <w:rPr>
          <w:rFonts w:ascii="Arial" w:hAnsi="Arial" w:cs="Arial"/>
          <w:sz w:val="22"/>
          <w:szCs w:val="22"/>
        </w:rPr>
        <w:softHyphen/>
        <w:t xml:space="preserve">mográfica e regime demográfico moderno. </w:t>
      </w:r>
    </w:p>
    <w:p w14:paraId="19D217F6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D9D">
        <w:rPr>
          <w:rFonts w:ascii="Arial" w:hAnsi="Arial" w:cs="Arial"/>
          <w:sz w:val="22"/>
          <w:szCs w:val="22"/>
        </w:rPr>
        <w:t>3. Comparar a evolução da população em países com diferentes graus de de</w:t>
      </w:r>
      <w:r>
        <w:rPr>
          <w:rFonts w:ascii="Arial" w:hAnsi="Arial" w:cs="Arial"/>
          <w:sz w:val="22"/>
          <w:szCs w:val="22"/>
        </w:rPr>
        <w:softHyphen/>
      </w:r>
      <w:r w:rsidRPr="00DB6D9D">
        <w:rPr>
          <w:rFonts w:ascii="Arial" w:hAnsi="Arial" w:cs="Arial"/>
          <w:sz w:val="22"/>
          <w:szCs w:val="22"/>
        </w:rPr>
        <w:t>sen</w:t>
      </w:r>
      <w:r w:rsidRPr="00DB6D9D">
        <w:rPr>
          <w:rFonts w:ascii="Arial" w:hAnsi="Arial" w:cs="Arial"/>
          <w:sz w:val="22"/>
          <w:szCs w:val="22"/>
        </w:rPr>
        <w:softHyphen/>
        <w:t>vol</w:t>
      </w:r>
      <w:r w:rsidRPr="00DB6D9D">
        <w:rPr>
          <w:rFonts w:ascii="Arial" w:hAnsi="Arial" w:cs="Arial"/>
          <w:sz w:val="22"/>
          <w:szCs w:val="22"/>
        </w:rPr>
        <w:softHyphen/>
        <w:t xml:space="preserve">vimento. </w:t>
      </w:r>
    </w:p>
    <w:p w14:paraId="2BEE0253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D9D">
        <w:rPr>
          <w:rFonts w:ascii="Arial" w:hAnsi="Arial" w:cs="Arial"/>
          <w:sz w:val="22"/>
          <w:szCs w:val="22"/>
        </w:rPr>
        <w:t>4. Explicar a evolução das taxas de natalidade e mortalidade, e de outros indi</w:t>
      </w:r>
      <w:r>
        <w:rPr>
          <w:rFonts w:ascii="Arial" w:hAnsi="Arial" w:cs="Arial"/>
          <w:sz w:val="22"/>
          <w:szCs w:val="22"/>
        </w:rPr>
        <w:softHyphen/>
      </w:r>
      <w:r w:rsidRPr="00DB6D9D">
        <w:rPr>
          <w:rFonts w:ascii="Arial" w:hAnsi="Arial" w:cs="Arial"/>
          <w:sz w:val="22"/>
          <w:szCs w:val="22"/>
        </w:rPr>
        <w:t>ca</w:t>
      </w:r>
      <w:r w:rsidRPr="00DB6D9D">
        <w:rPr>
          <w:rFonts w:ascii="Arial" w:hAnsi="Arial" w:cs="Arial"/>
          <w:sz w:val="22"/>
          <w:szCs w:val="22"/>
        </w:rPr>
        <w:softHyphen/>
        <w:t>do</w:t>
      </w:r>
      <w:r w:rsidRPr="00DB6D9D">
        <w:rPr>
          <w:rFonts w:ascii="Arial" w:hAnsi="Arial" w:cs="Arial"/>
          <w:sz w:val="22"/>
          <w:szCs w:val="22"/>
        </w:rPr>
        <w:softHyphen/>
        <w:t xml:space="preserve">res demográficos, em países com diferentes graus de desenvolvimento. </w:t>
      </w:r>
    </w:p>
    <w:p w14:paraId="64DBE857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D9D">
        <w:rPr>
          <w:rFonts w:ascii="Arial" w:hAnsi="Arial" w:cs="Arial"/>
          <w:sz w:val="22"/>
          <w:szCs w:val="22"/>
        </w:rPr>
        <w:t>5. Problematizar as consequências da desigual evolução demo</w:t>
      </w:r>
      <w:r w:rsidRPr="00DB6D9D">
        <w:rPr>
          <w:rFonts w:ascii="Arial" w:hAnsi="Arial" w:cs="Arial"/>
          <w:sz w:val="22"/>
          <w:szCs w:val="22"/>
        </w:rPr>
        <w:softHyphen/>
        <w:t>gráfica em paí</w:t>
      </w:r>
      <w:r>
        <w:rPr>
          <w:rFonts w:ascii="Arial" w:hAnsi="Arial" w:cs="Arial"/>
          <w:sz w:val="22"/>
          <w:szCs w:val="22"/>
        </w:rPr>
        <w:softHyphen/>
      </w:r>
      <w:r w:rsidRPr="00DB6D9D">
        <w:rPr>
          <w:rFonts w:ascii="Arial" w:hAnsi="Arial" w:cs="Arial"/>
          <w:sz w:val="22"/>
          <w:szCs w:val="22"/>
        </w:rPr>
        <w:t xml:space="preserve">ses com diferentes graus de desenvolvimento. </w:t>
      </w:r>
    </w:p>
    <w:p w14:paraId="636D48AA" w14:textId="77777777" w:rsidR="0051734A" w:rsidRPr="00DB6D9D" w:rsidRDefault="0051734A" w:rsidP="0051734A">
      <w:pPr>
        <w:jc w:val="both"/>
        <w:rPr>
          <w:rFonts w:ascii="Arial" w:hAnsi="Arial" w:cs="Arial"/>
          <w:sz w:val="22"/>
          <w:szCs w:val="22"/>
        </w:rPr>
      </w:pPr>
    </w:p>
    <w:p w14:paraId="728993A5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B6D9D">
        <w:rPr>
          <w:rFonts w:ascii="Arial" w:hAnsi="Arial" w:cs="Arial"/>
          <w:b/>
          <w:iCs/>
          <w:sz w:val="22"/>
          <w:szCs w:val="22"/>
        </w:rPr>
        <w:t xml:space="preserve">4. </w:t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t>Representar a estrutura etária da população e compreen</w:t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softHyphen/>
        <w:t>der a adoção de dife</w:t>
      </w:r>
      <w:r w:rsidRPr="00B21FFE">
        <w:rPr>
          <w:rFonts w:ascii="Arial" w:hAnsi="Arial" w:cs="Arial"/>
          <w:b/>
          <w:iCs/>
          <w:sz w:val="22"/>
          <w:szCs w:val="22"/>
          <w:u w:val="single"/>
        </w:rPr>
        <w:softHyphen/>
        <w:t>rentes políticas demográficas</w:t>
      </w:r>
      <w:r w:rsidRPr="00DB6D9D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22F224BE" w14:textId="77777777" w:rsidR="0051734A" w:rsidRPr="00DB6D9D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D9D">
        <w:rPr>
          <w:rFonts w:ascii="Arial" w:hAnsi="Arial" w:cs="Arial"/>
          <w:sz w:val="22"/>
          <w:szCs w:val="22"/>
        </w:rPr>
        <w:t>1. Caraterizar a estrutura etária da população, a partir da constru</w:t>
      </w:r>
      <w:r w:rsidRPr="00DB6D9D">
        <w:rPr>
          <w:rFonts w:ascii="Arial" w:hAnsi="Arial" w:cs="Arial"/>
          <w:sz w:val="22"/>
          <w:szCs w:val="22"/>
        </w:rPr>
        <w:softHyphen/>
        <w:t>ção de pirâmi</w:t>
      </w:r>
      <w:r>
        <w:rPr>
          <w:rFonts w:ascii="Arial" w:hAnsi="Arial" w:cs="Arial"/>
          <w:sz w:val="22"/>
          <w:szCs w:val="22"/>
        </w:rPr>
        <w:softHyphen/>
      </w:r>
      <w:r w:rsidRPr="00DB6D9D">
        <w:rPr>
          <w:rFonts w:ascii="Arial" w:hAnsi="Arial" w:cs="Arial"/>
          <w:sz w:val="22"/>
          <w:szCs w:val="22"/>
        </w:rPr>
        <w:t xml:space="preserve">des etárias de diferentes países. </w:t>
      </w:r>
    </w:p>
    <w:p w14:paraId="48DD5223" w14:textId="02DDF88E" w:rsidR="0051734A" w:rsidRPr="00DB6D9D" w:rsidRDefault="0051734A" w:rsidP="005173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D9D">
        <w:rPr>
          <w:rFonts w:ascii="Arial" w:hAnsi="Arial" w:cs="Arial"/>
          <w:sz w:val="22"/>
          <w:szCs w:val="22"/>
        </w:rPr>
        <w:t xml:space="preserve">2. Identificar fatores que interferem na evolução da composição da população por grupos etários e sexo. </w:t>
      </w:r>
    </w:p>
    <w:p w14:paraId="374FFEC5" w14:textId="77777777" w:rsidR="000973A4" w:rsidRDefault="000973A4" w:rsidP="000973A4">
      <w:pPr>
        <w:ind w:left="4248" w:firstLine="708"/>
        <w:rPr>
          <w:rFonts w:ascii="Monotype Corsiva" w:hAnsi="Monotype Corsiva"/>
          <w:sz w:val="24"/>
          <w:szCs w:val="24"/>
          <w14:ligatures w14:val="none"/>
        </w:rPr>
      </w:pPr>
    </w:p>
    <w:p w14:paraId="4C5008C2" w14:textId="77777777" w:rsidR="0051734A" w:rsidRDefault="0051734A" w:rsidP="000973A4">
      <w:pPr>
        <w:ind w:left="4248" w:firstLine="708"/>
        <w:rPr>
          <w:rFonts w:ascii="Monotype Corsiva" w:hAnsi="Monotype Corsiva"/>
          <w:sz w:val="24"/>
          <w:szCs w:val="24"/>
          <w14:ligatures w14:val="none"/>
        </w:rPr>
      </w:pPr>
    </w:p>
    <w:p w14:paraId="4328AA5B" w14:textId="3AA17EB0" w:rsidR="000973A4" w:rsidRDefault="003D17C6" w:rsidP="003D17C6">
      <w:pPr>
        <w:rPr>
          <w:rFonts w:asciiTheme="minorHAnsi" w:hAnsiTheme="minorHAnsi" w:cstheme="minorHAnsi"/>
          <w:sz w:val="24"/>
        </w:rPr>
      </w:pPr>
      <w:r w:rsidRPr="003D17C6">
        <w:rPr>
          <w:rFonts w:asciiTheme="minorHAnsi" w:hAnsiTheme="minorHAnsi" w:cstheme="minorHAnsi"/>
          <w:b/>
          <w:bCs/>
          <w:sz w:val="24"/>
        </w:rPr>
        <w:t>Páginas do manual</w:t>
      </w:r>
      <w:r w:rsidRPr="003D17C6">
        <w:rPr>
          <w:rFonts w:asciiTheme="minorHAnsi" w:hAnsiTheme="minorHAnsi" w:cstheme="minorHAnsi"/>
          <w:sz w:val="24"/>
        </w:rPr>
        <w:t xml:space="preserve">: </w:t>
      </w:r>
      <w:r w:rsidR="0051734A">
        <w:rPr>
          <w:rFonts w:asciiTheme="minorHAnsi" w:hAnsiTheme="minorHAnsi" w:cstheme="minorHAnsi"/>
          <w:sz w:val="24"/>
        </w:rPr>
        <w:t>do início do manual até</w:t>
      </w:r>
      <w:r w:rsidRPr="003D17C6">
        <w:rPr>
          <w:rFonts w:asciiTheme="minorHAnsi" w:hAnsiTheme="minorHAnsi" w:cstheme="minorHAnsi"/>
          <w:sz w:val="24"/>
        </w:rPr>
        <w:t xml:space="preserve"> à página </w:t>
      </w:r>
      <w:r w:rsidR="0051734A">
        <w:rPr>
          <w:rFonts w:asciiTheme="minorHAnsi" w:hAnsiTheme="minorHAnsi" w:cstheme="minorHAnsi"/>
          <w:sz w:val="24"/>
        </w:rPr>
        <w:t>4</w:t>
      </w:r>
      <w:r w:rsidRPr="003D17C6">
        <w:rPr>
          <w:rFonts w:asciiTheme="minorHAnsi" w:hAnsiTheme="minorHAnsi" w:cstheme="minorHAnsi"/>
          <w:sz w:val="24"/>
        </w:rPr>
        <w:t>1</w:t>
      </w:r>
    </w:p>
    <w:p w14:paraId="34A92AEC" w14:textId="77777777" w:rsidR="0030642F" w:rsidRDefault="0030642F" w:rsidP="003D17C6">
      <w:pPr>
        <w:rPr>
          <w:rFonts w:asciiTheme="minorHAnsi" w:hAnsiTheme="minorHAnsi" w:cstheme="minorHAnsi"/>
          <w:b/>
          <w:sz w:val="24"/>
        </w:rPr>
      </w:pPr>
    </w:p>
    <w:p w14:paraId="03200F8E" w14:textId="3B14021B" w:rsidR="00DD4BE6" w:rsidRDefault="00AD535E" w:rsidP="003D17C6">
      <w:pPr>
        <w:rPr>
          <w:rFonts w:asciiTheme="minorHAnsi" w:hAnsiTheme="minorHAnsi" w:cstheme="minorHAnsi"/>
          <w:sz w:val="24"/>
        </w:rPr>
      </w:pPr>
      <w:r w:rsidRPr="00677E66">
        <w:rPr>
          <w:rFonts w:asciiTheme="minorHAnsi" w:hAnsiTheme="minorHAnsi" w:cstheme="minorHAnsi"/>
          <w:b/>
          <w:sz w:val="24"/>
        </w:rPr>
        <w:t xml:space="preserve">Páginas do Caderno de </w:t>
      </w:r>
      <w:r w:rsidR="00677E66" w:rsidRPr="00677E66">
        <w:rPr>
          <w:rFonts w:asciiTheme="minorHAnsi" w:hAnsiTheme="minorHAnsi" w:cstheme="minorHAnsi"/>
          <w:b/>
          <w:sz w:val="24"/>
        </w:rPr>
        <w:t>a</w:t>
      </w:r>
      <w:r w:rsidRPr="00677E66">
        <w:rPr>
          <w:rFonts w:asciiTheme="minorHAnsi" w:hAnsiTheme="minorHAnsi" w:cstheme="minorHAnsi"/>
          <w:b/>
          <w:sz w:val="24"/>
        </w:rPr>
        <w:t>tividades</w:t>
      </w:r>
      <w:r>
        <w:rPr>
          <w:rFonts w:asciiTheme="minorHAnsi" w:hAnsiTheme="minorHAnsi" w:cstheme="minorHAnsi"/>
          <w:sz w:val="24"/>
        </w:rPr>
        <w:t xml:space="preserve">: </w:t>
      </w:r>
      <w:r w:rsidR="0051734A">
        <w:rPr>
          <w:rFonts w:asciiTheme="minorHAnsi" w:hAnsiTheme="minorHAnsi" w:cstheme="minorHAnsi"/>
          <w:sz w:val="24"/>
        </w:rPr>
        <w:t xml:space="preserve">do início do caderno de atividades até </w:t>
      </w:r>
      <w:r w:rsidR="00DD4BE6">
        <w:rPr>
          <w:rFonts w:asciiTheme="minorHAnsi" w:hAnsiTheme="minorHAnsi" w:cstheme="minorHAnsi"/>
          <w:sz w:val="24"/>
        </w:rPr>
        <w:t>à</w:t>
      </w:r>
      <w:r w:rsidR="0051734A">
        <w:rPr>
          <w:rFonts w:asciiTheme="minorHAnsi" w:hAnsiTheme="minorHAnsi" w:cstheme="minorHAnsi"/>
          <w:sz w:val="24"/>
        </w:rPr>
        <w:t xml:space="preserve"> página</w:t>
      </w:r>
      <w:r w:rsidR="00DD4BE6">
        <w:rPr>
          <w:rFonts w:asciiTheme="minorHAnsi" w:hAnsiTheme="minorHAnsi" w:cstheme="minorHAnsi"/>
          <w:sz w:val="24"/>
        </w:rPr>
        <w:t xml:space="preserve"> </w:t>
      </w:r>
      <w:r w:rsidR="0051734A">
        <w:rPr>
          <w:rFonts w:asciiTheme="minorHAnsi" w:hAnsiTheme="minorHAnsi" w:cstheme="minorHAnsi"/>
          <w:sz w:val="24"/>
        </w:rPr>
        <w:t>12</w:t>
      </w:r>
    </w:p>
    <w:p w14:paraId="4FC57D81" w14:textId="77777777" w:rsidR="003D17C6" w:rsidRDefault="003D17C6" w:rsidP="003D17C6">
      <w:pPr>
        <w:rPr>
          <w:rFonts w:asciiTheme="minorHAnsi" w:hAnsiTheme="minorHAnsi" w:cstheme="minorHAnsi"/>
          <w:sz w:val="24"/>
        </w:rPr>
      </w:pPr>
    </w:p>
    <w:p w14:paraId="6F5DC20D" w14:textId="2EB139B0" w:rsidR="003D17C6" w:rsidRPr="003D17C6" w:rsidRDefault="00DD4BE6" w:rsidP="003D17C6">
      <w:pPr>
        <w:rPr>
          <w:rFonts w:asciiTheme="minorHAnsi" w:hAnsiTheme="minorHAnsi" w:cstheme="minorHAnsi"/>
          <w:sz w:val="24"/>
        </w:rPr>
      </w:pPr>
      <w:r w:rsidRPr="0030642F">
        <w:rPr>
          <w:rFonts w:asciiTheme="minorHAnsi" w:hAnsiTheme="minorHAnsi" w:cstheme="minorHAnsi"/>
          <w:b/>
          <w:sz w:val="24"/>
        </w:rPr>
        <w:t>Material necessário</w:t>
      </w:r>
      <w:r>
        <w:rPr>
          <w:rFonts w:asciiTheme="minorHAnsi" w:hAnsiTheme="minorHAnsi" w:cstheme="minorHAnsi"/>
          <w:sz w:val="24"/>
        </w:rPr>
        <w:t>: máquina de calcular</w:t>
      </w:r>
      <w:r w:rsidR="0051734A">
        <w:rPr>
          <w:rFonts w:asciiTheme="minorHAnsi" w:hAnsiTheme="minorHAnsi" w:cstheme="minorHAnsi"/>
          <w:sz w:val="24"/>
        </w:rPr>
        <w:t xml:space="preserve"> e caneta de tinta azul ou preta.</w:t>
      </w:r>
    </w:p>
    <w:p w14:paraId="7A40DCBB" w14:textId="77777777" w:rsidR="000973A4" w:rsidRDefault="000973A4" w:rsidP="000973A4">
      <w:pPr>
        <w:ind w:left="4248" w:firstLine="708"/>
        <w:rPr>
          <w:rFonts w:ascii="Monotype Corsiva" w:hAnsi="Monotype Corsiva"/>
          <w:sz w:val="24"/>
          <w:szCs w:val="24"/>
          <w14:ligatures w14:val="none"/>
        </w:rPr>
      </w:pPr>
    </w:p>
    <w:p w14:paraId="21ACD525" w14:textId="0A1C499E" w:rsidR="000973A4" w:rsidRPr="00490CDE" w:rsidRDefault="000973A4" w:rsidP="000973A4">
      <w:pPr>
        <w:ind w:left="4956" w:firstLine="708"/>
        <w:rPr>
          <w:rFonts w:ascii="Monotype Corsiva" w:hAnsi="Monotype Corsiva"/>
          <w:sz w:val="24"/>
          <w:szCs w:val="24"/>
          <w14:ligatures w14:val="none"/>
        </w:rPr>
      </w:pPr>
      <w:r w:rsidRPr="00490CDE">
        <w:rPr>
          <w:rFonts w:ascii="Monotype Corsiva" w:hAnsi="Monotype Corsiva"/>
          <w:sz w:val="24"/>
          <w:szCs w:val="24"/>
          <w14:ligatures w14:val="none"/>
        </w:rPr>
        <w:t>Bom estudo!</w:t>
      </w:r>
    </w:p>
    <w:p w14:paraId="35AE27A7" w14:textId="77777777" w:rsidR="000973A4" w:rsidRDefault="000973A4" w:rsidP="000973A4"/>
    <w:p w14:paraId="753407E8" w14:textId="77777777" w:rsidR="000973A4" w:rsidRDefault="000973A4" w:rsidP="000973A4"/>
    <w:p w14:paraId="6820521B" w14:textId="77777777" w:rsidR="000973A4" w:rsidRDefault="000973A4" w:rsidP="000973A4"/>
    <w:p w14:paraId="7A2D26BC" w14:textId="77777777" w:rsidR="00647923" w:rsidRDefault="00647923"/>
    <w:sectPr w:rsidR="00647923" w:rsidSect="00443B5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72FD"/>
    <w:multiLevelType w:val="hybridMultilevel"/>
    <w:tmpl w:val="1BFC03AC"/>
    <w:lvl w:ilvl="0" w:tplc="28B6506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0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A4"/>
    <w:rsid w:val="000973A4"/>
    <w:rsid w:val="0030642F"/>
    <w:rsid w:val="003D17C6"/>
    <w:rsid w:val="0051734A"/>
    <w:rsid w:val="00647923"/>
    <w:rsid w:val="00677E66"/>
    <w:rsid w:val="00AB144E"/>
    <w:rsid w:val="00AD535E"/>
    <w:rsid w:val="00C20CBE"/>
    <w:rsid w:val="00DD4BE6"/>
    <w:rsid w:val="00E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EB36"/>
  <w15:docId w15:val="{13A3ABF2-EE3C-2943-9EFE-D2B4EA4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A4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73A4"/>
    <w:pPr>
      <w:ind w:left="720"/>
      <w:contextualSpacing/>
    </w:pPr>
  </w:style>
  <w:style w:type="paragraph" w:customStyle="1" w:styleId="Default">
    <w:name w:val="Default"/>
    <w:rsid w:val="0051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soares</dc:creator>
  <cp:keywords/>
  <dc:description/>
  <cp:lastModifiedBy>Simão Pereira</cp:lastModifiedBy>
  <cp:revision>2</cp:revision>
  <dcterms:created xsi:type="dcterms:W3CDTF">2023-11-03T14:22:00Z</dcterms:created>
  <dcterms:modified xsi:type="dcterms:W3CDTF">2023-11-03T14:22:00Z</dcterms:modified>
</cp:coreProperties>
</file>